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 w:line="254" w:lineRule="auto"/>
        <w:ind w:left="0" w:right="0" w:firstLine="700"/>
        <w:jc w:val="both"/>
      </w:pPr>
      <w:r>
        <w:rPr>
          <w:b/>
          <w:bCs/>
          <w:color w:val="000000"/>
          <w:spacing w:val="0"/>
          <w:w w:val="100"/>
          <w:position w:val="0"/>
        </w:rPr>
        <w:t>Дербентская межрайонная природоохранная прокуратура разъясняет изменения, внесенные в Кодекс Российской Федерации об административных правонарушениях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Федеральным законом от 08.08.2024 № 242-ФЗ внесены изменения в Кодекс Российской Федерации об административных правонарушениях.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Изменения вступили в законную силу с 19.08.2024.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Так, с 19 августа 2024 года усилена ответственность за сокрытие и искажение экологической информации, предусмотренной ст. 8.5 КоАП РФ (сокрытие, умышленное искажение ил и несвоевременное сообщение полной и достоверной информации о состоянии окружающей среды и природных ресурсов, об источниках загрязнения окружающей среды и природных ресурсов или иного вредного воздействия на окружающую среду и природные ресурсы, о радиационной обстановке, данных, полученных при осуществлении производственного экологического контроля, либо информации, содержащейся в заявлении о постановке на государственный учет объектов, оказывающих негативное воздействие на окружающую среду, или декларации о воздействии на окружающую среду, декларации о плате за негативное воздействие на окружающую среду, отчете о выполнении плана мероприятий по охране окружающей среды или программы повышения экологической эффективности, а равно искажение сведений о состоянии земель, водных объектов и других объектов окружающей среды лицами, обязанными сообщать такую информацию в соответствии с законодательством Российской Федерации).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Штраф для граждан составит от 1 тыс. до 3 тыс. руб., для должностных лиц - от 10 тыс, до 30 тыс, руб., для юридических лиц - от 50 тыс. до 200 тыс. руб.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both"/>
      </w:pPr>
      <w:r>
        <w:rPr>
          <w:color w:val="000000"/>
          <w:spacing w:val="0"/>
          <w:w w:val="100"/>
          <w:position w:val="0"/>
        </w:rPr>
        <w:t>Кроме того, установлена ответственность за повторное нарушение за сокрытие и искажение экологической информации. Санкцией указанной статьи предусмотрено наложение штрафа в размере от 3 тыс. до 5 тыс. руб. (для граждан), от 30 тыс. до 50 тыс. руб. или дисквалификация на срок от 1 года до 3 лет (для должностных лиц), от 200 тыс. до 300 тыс. руб. (для юридических лиц).</w:t>
      </w:r>
    </w:p>
    <w:sectPr>
      <w:footnotePr>
        <w:pos w:val="pageBottom"/>
        <w:numFmt w:val="decimal"/>
        <w:numRestart w:val="continuous"/>
      </w:footnotePr>
      <w:pgSz w:w="11900" w:h="16840"/>
      <w:pgMar w:top="1459" w:right="749" w:bottom="1459" w:left="2031" w:header="1031" w:footer="103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