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AB" w:rsidRPr="006F71AB" w:rsidRDefault="006F71AB" w:rsidP="006F71AB">
      <w:pPr>
        <w:spacing w:after="238" w:line="228" w:lineRule="auto"/>
        <w:ind w:left="-1" w:right="0"/>
        <w:jc w:val="left"/>
        <w:rPr>
          <w:b/>
          <w:lang w:val="ru-RU"/>
        </w:rPr>
      </w:pPr>
      <w:r w:rsidRPr="006F71AB">
        <w:rPr>
          <w:lang w:val="ru-RU"/>
        </w:rPr>
        <w:t xml:space="preserve"> </w:t>
      </w:r>
      <w:r w:rsidRPr="006F71AB">
        <w:rPr>
          <w:b/>
          <w:sz w:val="30"/>
          <w:lang w:val="ru-RU"/>
        </w:rPr>
        <w:t>Дербентская межрайонная природоохранная прокуратура разъясняет изменения, внесенные в лесное законодательство</w:t>
      </w:r>
      <w:r w:rsidRPr="006F71AB">
        <w:rPr>
          <w:b/>
          <w:sz w:val="30"/>
          <w:lang w:val="ru-RU"/>
        </w:rPr>
        <w:t xml:space="preserve"> </w:t>
      </w:r>
    </w:p>
    <w:p w:rsidR="006F71AB" w:rsidRPr="005C51CC" w:rsidRDefault="006F71AB" w:rsidP="006F71AB">
      <w:pPr>
        <w:ind w:left="21" w:right="14"/>
        <w:rPr>
          <w:lang w:val="ru-RU"/>
        </w:rPr>
      </w:pPr>
      <w:r w:rsidRPr="005C51CC">
        <w:rPr>
          <w:lang w:val="ru-RU"/>
        </w:rPr>
        <w:t>Федеральным законом от 24.07.2023 № 343-ФЗ внесены изменения в Лесной кодекс Российской Федерации и отдельные законодательные акты Российской Федерации.</w:t>
      </w:r>
    </w:p>
    <w:p w:rsidR="006F71AB" w:rsidRPr="005C51CC" w:rsidRDefault="006F71AB" w:rsidP="006F71AB">
      <w:pPr>
        <w:ind w:left="21" w:right="14"/>
        <w:rPr>
          <w:lang w:val="ru-RU"/>
        </w:rPr>
      </w:pPr>
      <w:r w:rsidRPr="005C51CC">
        <w:rPr>
          <w:lang w:val="ru-RU"/>
        </w:rPr>
        <w:t>Так, осуществление рубок лесных насаждений допускается в защитных лесах, если иное не установлено Лесным кодексом Российской Федерации, др</w:t>
      </w:r>
      <w:r w:rsidR="00760862">
        <w:rPr>
          <w:lang w:val="ru-RU"/>
        </w:rPr>
        <w:t>у</w:t>
      </w:r>
      <w:r w:rsidRPr="005C51CC">
        <w:rPr>
          <w:lang w:val="ru-RU"/>
        </w:rPr>
        <w:t>гими федеральными законами.</w:t>
      </w:r>
    </w:p>
    <w:p w:rsidR="006F71AB" w:rsidRPr="005C51CC" w:rsidRDefault="006F71AB" w:rsidP="006F71AB">
      <w:pPr>
        <w:spacing w:after="280" w:line="228" w:lineRule="auto"/>
        <w:ind w:left="-1" w:right="0"/>
        <w:jc w:val="left"/>
        <w:rPr>
          <w:lang w:val="ru-RU"/>
        </w:rPr>
      </w:pPr>
      <w:r w:rsidRPr="005C51CC">
        <w:rPr>
          <w:sz w:val="30"/>
          <w:lang w:val="ru-RU"/>
        </w:rPr>
        <w:t>Сплошные рубки лесных насаждений в защитных лесах запрещаются, за исключением:</w:t>
      </w:r>
    </w:p>
    <w:p w:rsidR="006F71AB" w:rsidRPr="005C51CC" w:rsidRDefault="006F71AB" w:rsidP="006F71AB">
      <w:pPr>
        <w:numPr>
          <w:ilvl w:val="0"/>
          <w:numId w:val="1"/>
        </w:numPr>
        <w:ind w:right="14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5948045</wp:posOffset>
            </wp:positionH>
            <wp:positionV relativeFrom="paragraph">
              <wp:posOffset>563245</wp:posOffset>
            </wp:positionV>
            <wp:extent cx="8890" cy="42989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1CC">
        <w:rPr>
          <w:lang w:val="ru-RU"/>
        </w:rPr>
        <w:t xml:space="preserve">случаев, предусмотренных ч. 6 ст. 21 Лесного кодекса Российской </w:t>
      </w:r>
      <w:r w:rsidRPr="00D82767">
        <w:rPr>
          <w:noProof/>
          <w:lang w:val="ru-RU" w:eastAsia="ru-RU"/>
        </w:rPr>
        <w:drawing>
          <wp:inline distT="0" distB="0" distL="0" distR="0">
            <wp:extent cx="6350" cy="6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1CC">
        <w:rPr>
          <w:lang w:val="ru-RU"/>
        </w:rPr>
        <w:t xml:space="preserve">Федерации (осуществление геологического изучения недр, разведки и добычи </w:t>
      </w:r>
      <w:r w:rsidRPr="00D82767">
        <w:rPr>
          <w:noProof/>
          <w:lang w:val="ru-RU" w:eastAsia="ru-RU"/>
        </w:rPr>
        <w:drawing>
          <wp:inline distT="0" distB="0" distL="0" distR="0">
            <wp:extent cx="6350" cy="133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1CC">
        <w:rPr>
          <w:lang w:val="ru-RU"/>
        </w:rPr>
        <w:t>полезных ископаемых; строительство и эксплуатация водохранилищ и иных искусственных водных объектов, создание и расширение территорий морских и речных портов, строительство, реконструкция и эксплуатация гидротехнических сооружений; линейных объектов);</w:t>
      </w:r>
    </w:p>
    <w:p w:rsidR="006F71AB" w:rsidRPr="005C51CC" w:rsidRDefault="006F71AB" w:rsidP="006F71AB">
      <w:pPr>
        <w:numPr>
          <w:ilvl w:val="0"/>
          <w:numId w:val="1"/>
        </w:numPr>
        <w:ind w:right="14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7040880</wp:posOffset>
            </wp:positionH>
            <wp:positionV relativeFrom="page">
              <wp:posOffset>2249170</wp:posOffset>
            </wp:positionV>
            <wp:extent cx="4445" cy="889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7040880</wp:posOffset>
            </wp:positionH>
            <wp:positionV relativeFrom="page">
              <wp:posOffset>2459990</wp:posOffset>
            </wp:positionV>
            <wp:extent cx="4445" cy="1397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7054850</wp:posOffset>
            </wp:positionH>
            <wp:positionV relativeFrom="page">
              <wp:posOffset>891540</wp:posOffset>
            </wp:positionV>
            <wp:extent cx="4445" cy="444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7049770</wp:posOffset>
            </wp:positionH>
            <wp:positionV relativeFrom="page">
              <wp:posOffset>1334770</wp:posOffset>
            </wp:positionV>
            <wp:extent cx="4445" cy="13716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7045325</wp:posOffset>
            </wp:positionH>
            <wp:positionV relativeFrom="page">
              <wp:posOffset>1554480</wp:posOffset>
            </wp:positionV>
            <wp:extent cx="4445" cy="1841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7045325</wp:posOffset>
            </wp:positionH>
            <wp:positionV relativeFrom="page">
              <wp:posOffset>1595755</wp:posOffset>
            </wp:positionV>
            <wp:extent cx="4445" cy="3175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7045325</wp:posOffset>
            </wp:positionH>
            <wp:positionV relativeFrom="page">
              <wp:posOffset>1645920</wp:posOffset>
            </wp:positionV>
            <wp:extent cx="4445" cy="2286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7045325</wp:posOffset>
            </wp:positionH>
            <wp:positionV relativeFrom="page">
              <wp:posOffset>1696085</wp:posOffset>
            </wp:positionV>
            <wp:extent cx="4445" cy="889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1CC">
        <w:rPr>
          <w:lang w:val="ru-RU"/>
        </w:rPr>
        <w:t xml:space="preserve">случаев, если выборочные рубки не обеспечивают замену лесных </w:t>
      </w:r>
      <w:r w:rsidRPr="00D82767">
        <w:rPr>
          <w:noProof/>
          <w:lang w:val="ru-RU" w:eastAsia="ru-RU"/>
        </w:rPr>
        <w:drawing>
          <wp:inline distT="0" distB="0" distL="0" distR="0">
            <wp:extent cx="6350" cy="6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1CC">
        <w:rPr>
          <w:lang w:val="ru-RU"/>
        </w:rPr>
        <w:t xml:space="preserve">насаждений, утрачивающих свои </w:t>
      </w:r>
      <w:proofErr w:type="spellStart"/>
      <w:r w:rsidRPr="005C51CC">
        <w:rPr>
          <w:lang w:val="ru-RU"/>
        </w:rPr>
        <w:t>средообразующие</w:t>
      </w:r>
      <w:proofErr w:type="spellEnd"/>
      <w:r w:rsidRPr="005C51CC">
        <w:rPr>
          <w:lang w:val="ru-RU"/>
        </w:rPr>
        <w:t xml:space="preserve">, </w:t>
      </w:r>
      <w:proofErr w:type="spellStart"/>
      <w:r w:rsidRPr="005C51CC">
        <w:rPr>
          <w:lang w:val="ru-RU"/>
        </w:rPr>
        <w:t>водоохранные</w:t>
      </w:r>
      <w:proofErr w:type="spellEnd"/>
      <w:r w:rsidRPr="005C51CC">
        <w:rPr>
          <w:lang w:val="ru-RU"/>
        </w:rPr>
        <w:t xml:space="preserve">, </w:t>
      </w:r>
      <w:r w:rsidRPr="00D82767">
        <w:rPr>
          <w:noProof/>
          <w:lang w:val="ru-RU" w:eastAsia="ru-RU"/>
        </w:rPr>
        <w:drawing>
          <wp:inline distT="0" distB="0" distL="0" distR="0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1CC">
        <w:rPr>
          <w:lang w:val="ru-RU"/>
        </w:rPr>
        <w:t xml:space="preserve">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</w:t>
      </w:r>
      <w:r w:rsidRPr="00D82767">
        <w:rPr>
          <w:noProof/>
          <w:lang w:val="ru-RU" w:eastAsia="ru-RU"/>
        </w:rPr>
        <w:drawing>
          <wp:inline distT="0" distB="0" distL="0" distR="0">
            <wp:extent cx="635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1CC">
        <w:rPr>
          <w:lang w:val="ru-RU"/>
        </w:rPr>
        <w:t>установлено настоящим Кодексом.</w:t>
      </w:r>
    </w:p>
    <w:p w:rsidR="006F71AB" w:rsidRPr="005C51CC" w:rsidRDefault="006F71AB" w:rsidP="006F71AB">
      <w:pPr>
        <w:ind w:left="21" w:right="14"/>
        <w:rPr>
          <w:lang w:val="ru-RU"/>
        </w:rPr>
      </w:pPr>
      <w:r w:rsidRPr="005C51CC">
        <w:rPr>
          <w:lang w:val="ru-RU"/>
        </w:rPr>
        <w:t>Заготовка древесины допускается в защитных лесах, если проведение сплошных и выборочных рубок не запрещено или не ограничено в соответствии с законодательством Российской Федерации. При заготовке древесины в защитных лесах допускается создание объектов лесной инфраструктуры, в том числе лесных дорог, перечень которых утверждается Правительством Российской Федерации в соответствии с ч. 5 ст. 13 Лесного кодекса Российской Федерации.</w:t>
      </w:r>
    </w:p>
    <w:p w:rsidR="006F71AB" w:rsidRPr="005C51CC" w:rsidRDefault="006F71AB" w:rsidP="006F71AB">
      <w:pPr>
        <w:ind w:left="21" w:right="14"/>
        <w:rPr>
          <w:lang w:val="ru-RU"/>
        </w:rPr>
      </w:pPr>
      <w:r w:rsidRPr="005C51CC">
        <w:rPr>
          <w:lang w:val="ru-RU"/>
        </w:rPr>
        <w:t xml:space="preserve">Сокращены сроки экспертизы проектов освоения лесов и рассмотрения проектов </w:t>
      </w:r>
      <w:proofErr w:type="spellStart"/>
      <w:r w:rsidRPr="005C51CC">
        <w:rPr>
          <w:lang w:val="ru-RU"/>
        </w:rPr>
        <w:t>лесовосстановления</w:t>
      </w:r>
      <w:proofErr w:type="spellEnd"/>
      <w:r w:rsidRPr="005C51CC">
        <w:rPr>
          <w:lang w:val="ru-RU"/>
        </w:rPr>
        <w:t>.</w:t>
      </w:r>
    </w:p>
    <w:p w:rsidR="006F71AB" w:rsidRPr="005C51CC" w:rsidRDefault="006F71AB" w:rsidP="006F71AB">
      <w:pPr>
        <w:ind w:left="21" w:right="14"/>
        <w:rPr>
          <w:lang w:val="ru-RU"/>
        </w:rPr>
      </w:pPr>
      <w:r w:rsidRPr="005C51CC">
        <w:rPr>
          <w:lang w:val="ru-RU"/>
        </w:rPr>
        <w:t>В соответствии с поправками в Лесной кодекс РФ сроки проведения государственной или муниципальной экспертизы проекта освоения лесов сокращаются вдвое — с 30 до 15 рабочих дней, а сроки согласования проектов восстановления и разведения лесов — втрое, с 15 до 5 рабочих дней.</w:t>
      </w:r>
    </w:p>
    <w:p w:rsidR="006F71AB" w:rsidRPr="005C51CC" w:rsidRDefault="006F71AB" w:rsidP="006F71AB">
      <w:pPr>
        <w:spacing w:after="238" w:line="228" w:lineRule="auto"/>
        <w:ind w:left="-1" w:right="0"/>
        <w:jc w:val="left"/>
        <w:rPr>
          <w:lang w:val="ru-RU"/>
        </w:rPr>
      </w:pPr>
      <w:r w:rsidRPr="005C51CC">
        <w:rPr>
          <w:sz w:val="30"/>
          <w:lang w:val="ru-RU"/>
        </w:rPr>
        <w:lastRenderedPageBreak/>
        <w:t>Кроме того, уточняется порядок осуществления охраны лесов от пожаров и применения мер экстренного реагирования.</w:t>
      </w:r>
    </w:p>
    <w:p w:rsidR="006F71AB" w:rsidRPr="005C51CC" w:rsidRDefault="006F71AB" w:rsidP="006F71AB">
      <w:pPr>
        <w:ind w:left="21" w:right="14"/>
        <w:rPr>
          <w:lang w:val="ru-RU"/>
        </w:rPr>
      </w:pPr>
      <w:r w:rsidRPr="005C51CC">
        <w:rPr>
          <w:lang w:val="ru-RU"/>
        </w:rPr>
        <w:t xml:space="preserve">Внесенными изменениями закреплено, что охрана лесов от пожаров включает в себя, помимо выполнения мер пожарной безопасности и тушения пожаров, также </w:t>
      </w:r>
      <w:proofErr w:type="spellStart"/>
      <w:r w:rsidRPr="005C51CC">
        <w:rPr>
          <w:lang w:val="ru-RU"/>
        </w:rPr>
        <w:t>лесопожарное</w:t>
      </w:r>
      <w:proofErr w:type="spellEnd"/>
      <w:r w:rsidRPr="005C51CC">
        <w:rPr>
          <w:lang w:val="ru-RU"/>
        </w:rPr>
        <w:t xml:space="preserve"> зонирование и выполнение мер экстренного реагирования.</w:t>
      </w:r>
    </w:p>
    <w:p w:rsidR="006F71AB" w:rsidRPr="005C51CC" w:rsidRDefault="006F71AB" w:rsidP="006F71AB">
      <w:pPr>
        <w:ind w:left="21" w:right="14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7063740</wp:posOffset>
            </wp:positionH>
            <wp:positionV relativeFrom="page">
              <wp:posOffset>1284605</wp:posOffset>
            </wp:positionV>
            <wp:extent cx="4445" cy="444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7049770</wp:posOffset>
            </wp:positionH>
            <wp:positionV relativeFrom="page">
              <wp:posOffset>2294890</wp:posOffset>
            </wp:positionV>
            <wp:extent cx="4445" cy="3683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7068185</wp:posOffset>
            </wp:positionH>
            <wp:positionV relativeFrom="page">
              <wp:posOffset>987425</wp:posOffset>
            </wp:positionV>
            <wp:extent cx="4445" cy="3683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7063740</wp:posOffset>
            </wp:positionH>
            <wp:positionV relativeFrom="page">
              <wp:posOffset>1069975</wp:posOffset>
            </wp:positionV>
            <wp:extent cx="4445" cy="444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7063740</wp:posOffset>
            </wp:positionH>
            <wp:positionV relativeFrom="page">
              <wp:posOffset>1078865</wp:posOffset>
            </wp:positionV>
            <wp:extent cx="8890" cy="1397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7063740</wp:posOffset>
            </wp:positionH>
            <wp:positionV relativeFrom="page">
              <wp:posOffset>1097280</wp:posOffset>
            </wp:positionV>
            <wp:extent cx="4445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7054850</wp:posOffset>
            </wp:positionH>
            <wp:positionV relativeFrom="page">
              <wp:posOffset>1764665</wp:posOffset>
            </wp:positionV>
            <wp:extent cx="8890" cy="16891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7054850</wp:posOffset>
            </wp:positionH>
            <wp:positionV relativeFrom="page">
              <wp:posOffset>2080260</wp:posOffset>
            </wp:positionV>
            <wp:extent cx="4445" cy="444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7054850</wp:posOffset>
            </wp:positionH>
            <wp:positionV relativeFrom="page">
              <wp:posOffset>2103120</wp:posOffset>
            </wp:positionV>
            <wp:extent cx="4445" cy="444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7045325</wp:posOffset>
            </wp:positionH>
            <wp:positionV relativeFrom="page">
              <wp:posOffset>2468880</wp:posOffset>
            </wp:positionV>
            <wp:extent cx="8890" cy="2743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1CC">
        <w:rPr>
          <w:lang w:val="ru-RU"/>
        </w:rPr>
        <w:t>Меры экстренного реагирования</w:t>
      </w:r>
      <w:r w:rsidR="00760862">
        <w:rPr>
          <w:lang w:val="ru-RU"/>
        </w:rPr>
        <w:t xml:space="preserve"> включают в себя обеспечение гот</w:t>
      </w:r>
      <w:r w:rsidRPr="005C51CC">
        <w:rPr>
          <w:lang w:val="ru-RU"/>
        </w:rPr>
        <w:t>овности сил и средств федерального резерва экстренного реагирования, их оперативную доставку к местам тушения лесных пожаров, в том числе авиационными средствами, а также непосредственно тушение лесных пожаров. Создание и применение федерального резерва экстренного реагирования отнесено к полномочиям органов государственной власти РФ в области лесных отношений.</w:t>
      </w:r>
    </w:p>
    <w:p w:rsidR="00465EDC" w:rsidRPr="006F71AB" w:rsidRDefault="00465EDC" w:rsidP="006640F7">
      <w:pPr>
        <w:rPr>
          <w:lang w:val="ru-RU"/>
        </w:rPr>
      </w:pPr>
      <w:bookmarkStart w:id="0" w:name="_GoBack"/>
      <w:bookmarkEnd w:id="0"/>
    </w:p>
    <w:sectPr w:rsidR="00465EDC" w:rsidRPr="006F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85610"/>
    <w:multiLevelType w:val="hybridMultilevel"/>
    <w:tmpl w:val="D6D06C42"/>
    <w:lvl w:ilvl="0" w:tplc="85463F74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568FC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C84A62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E4679A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B9CB1E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8A69BF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092B2B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79089C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2F0BE6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F7"/>
    <w:rsid w:val="00465EDC"/>
    <w:rsid w:val="006640F7"/>
    <w:rsid w:val="006F71AB"/>
    <w:rsid w:val="0076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C205"/>
  <w15:chartTrackingRefBased/>
  <w15:docId w15:val="{A1C9597C-E40E-4EC3-8307-E714FD1C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AB"/>
    <w:pPr>
      <w:spacing w:after="269" w:line="253" w:lineRule="auto"/>
      <w:ind w:right="302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2023-08-14T07:37:00Z</dcterms:created>
  <dcterms:modified xsi:type="dcterms:W3CDTF">2023-08-14T08:05:00Z</dcterms:modified>
</cp:coreProperties>
</file>