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CF2462" w14:textId="4C2AEDC7" w:rsidR="000B1CC6" w:rsidRPr="000B1CC6" w:rsidRDefault="000B1CC6" w:rsidP="000B1CC6">
      <w:pPr>
        <w:shd w:val="clear" w:color="auto" w:fill="FFFFFF"/>
        <w:spacing w:line="20" w:lineRule="atLeast"/>
        <w:ind w:firstLine="709"/>
        <w:rPr>
          <w:rFonts w:ascii="Times New Roman" w:eastAsia="Times New Roman" w:hAnsi="Times New Roman" w:cs="Times New Roman"/>
          <w:b/>
          <w:bCs/>
          <w:color w:val="000000" w:themeColor="text1"/>
          <w:sz w:val="28"/>
          <w:szCs w:val="28"/>
          <w:lang w:eastAsia="ru-RU"/>
        </w:rPr>
      </w:pPr>
      <w:bookmarkStart w:id="0" w:name="_GoBack"/>
      <w:r w:rsidRPr="00A57AB9">
        <w:rPr>
          <w:rFonts w:ascii="Times New Roman" w:eastAsia="Times New Roman" w:hAnsi="Times New Roman" w:cs="Times New Roman"/>
          <w:b/>
          <w:bCs/>
          <w:color w:val="000000" w:themeColor="text1"/>
          <w:sz w:val="28"/>
          <w:szCs w:val="28"/>
          <w:lang w:eastAsia="ru-RU"/>
        </w:rPr>
        <w:t>Дербентская межрайонная</w:t>
      </w:r>
      <w:r w:rsidRPr="000B1CC6">
        <w:rPr>
          <w:rFonts w:ascii="Times New Roman" w:eastAsia="Times New Roman" w:hAnsi="Times New Roman" w:cs="Times New Roman"/>
          <w:b/>
          <w:bCs/>
          <w:color w:val="000000" w:themeColor="text1"/>
          <w:sz w:val="28"/>
          <w:szCs w:val="28"/>
          <w:lang w:eastAsia="ru-RU"/>
        </w:rPr>
        <w:t xml:space="preserve"> природоохранная прокуратура разъясняет </w:t>
      </w:r>
      <w:bookmarkStart w:id="1" w:name="_Hlk141362526"/>
      <w:r w:rsidRPr="000B1CC6">
        <w:rPr>
          <w:rFonts w:ascii="Times New Roman" w:eastAsia="Times New Roman" w:hAnsi="Times New Roman" w:cs="Times New Roman"/>
          <w:b/>
          <w:bCs/>
          <w:color w:val="000000" w:themeColor="text1"/>
          <w:sz w:val="28"/>
          <w:szCs w:val="28"/>
          <w:lang w:eastAsia="ru-RU"/>
        </w:rPr>
        <w:t>требования, предъявляемые к расстоянию построек от уреза воды рек</w:t>
      </w:r>
      <w:bookmarkEnd w:id="1"/>
      <w:bookmarkEnd w:id="0"/>
      <w:r w:rsidR="00F64C9D" w:rsidRPr="00A57AB9">
        <w:rPr>
          <w:rFonts w:ascii="Times New Roman" w:eastAsia="Times New Roman" w:hAnsi="Times New Roman" w:cs="Times New Roman"/>
          <w:b/>
          <w:bCs/>
          <w:color w:val="000000" w:themeColor="text1"/>
          <w:sz w:val="28"/>
          <w:szCs w:val="28"/>
          <w:lang w:eastAsia="ru-RU"/>
        </w:rPr>
        <w:t>.</w:t>
      </w:r>
    </w:p>
    <w:p w14:paraId="6512ACF1" w14:textId="77777777" w:rsidR="000B1CC6" w:rsidRPr="000B1CC6" w:rsidRDefault="000B1CC6" w:rsidP="000B1CC6">
      <w:pPr>
        <w:shd w:val="clear" w:color="auto" w:fill="FFFFFF"/>
        <w:spacing w:after="100" w:afterAutospacing="1" w:line="240" w:lineRule="auto"/>
        <w:ind w:firstLine="709"/>
        <w:jc w:val="both"/>
        <w:rPr>
          <w:rFonts w:ascii="Times New Roman" w:eastAsia="Times New Roman" w:hAnsi="Times New Roman" w:cs="Times New Roman"/>
          <w:color w:val="000000" w:themeColor="text1"/>
          <w:sz w:val="24"/>
          <w:szCs w:val="24"/>
          <w:lang w:eastAsia="ru-RU"/>
        </w:rPr>
      </w:pPr>
      <w:bookmarkStart w:id="2" w:name="_Hlk141362592"/>
      <w:bookmarkStart w:id="3" w:name="_Hlk141362996"/>
      <w:r w:rsidRPr="000B1CC6">
        <w:rPr>
          <w:rFonts w:ascii="Times New Roman" w:eastAsia="Times New Roman" w:hAnsi="Times New Roman" w:cs="Times New Roman"/>
          <w:color w:val="000000" w:themeColor="text1"/>
          <w:sz w:val="24"/>
          <w:szCs w:val="24"/>
          <w:lang w:eastAsia="ru-RU"/>
        </w:rPr>
        <w:t>В соответствии с ч. 1 ст. 65 Водного кодекса РФ на водоохранных зонах, т.е. территориях, которые примыкают к береговой линии рек, устанавливается специальный режим осуществления хозяйственной и иной деятельности в целях предотвращения загрязнения, засорения, заиления указанных водных объектов и истощения их вод, а также сохранения среды обитания водных биологических ресурсов и других объектов животного и растительного мира.</w:t>
      </w:r>
    </w:p>
    <w:bookmarkEnd w:id="2"/>
    <w:p w14:paraId="18818A78" w14:textId="77777777" w:rsidR="000B1CC6" w:rsidRPr="000B1CC6" w:rsidRDefault="000B1CC6" w:rsidP="000B1CC6">
      <w:pPr>
        <w:shd w:val="clear" w:color="auto" w:fill="FFFFFF"/>
        <w:spacing w:after="100" w:afterAutospacing="1" w:line="240" w:lineRule="auto"/>
        <w:ind w:firstLine="709"/>
        <w:jc w:val="both"/>
        <w:rPr>
          <w:rFonts w:ascii="Times New Roman" w:eastAsia="Times New Roman" w:hAnsi="Times New Roman" w:cs="Times New Roman"/>
          <w:color w:val="000000" w:themeColor="text1"/>
          <w:sz w:val="24"/>
          <w:szCs w:val="24"/>
          <w:lang w:eastAsia="ru-RU"/>
        </w:rPr>
      </w:pPr>
      <w:r w:rsidRPr="000B1CC6">
        <w:rPr>
          <w:rFonts w:ascii="Times New Roman" w:eastAsia="Times New Roman" w:hAnsi="Times New Roman" w:cs="Times New Roman"/>
          <w:color w:val="000000" w:themeColor="text1"/>
          <w:sz w:val="24"/>
          <w:szCs w:val="24"/>
          <w:lang w:eastAsia="ru-RU"/>
        </w:rPr>
        <w:t>Ширина водоохранной зоны рек зависит от их протяженности и устанавливается от их истока для рек протяженностью:</w:t>
      </w:r>
    </w:p>
    <w:p w14:paraId="3CA9ED2B" w14:textId="77777777" w:rsidR="000B1CC6" w:rsidRPr="000B1CC6" w:rsidRDefault="000B1CC6" w:rsidP="000B1CC6">
      <w:pPr>
        <w:numPr>
          <w:ilvl w:val="0"/>
          <w:numId w:val="1"/>
        </w:numPr>
        <w:shd w:val="clear" w:color="auto" w:fill="FFFFFF"/>
        <w:spacing w:before="100" w:beforeAutospacing="1" w:after="100" w:afterAutospacing="1" w:line="240" w:lineRule="auto"/>
        <w:ind w:left="0" w:firstLine="709"/>
        <w:jc w:val="both"/>
        <w:rPr>
          <w:rFonts w:ascii="Times New Roman" w:eastAsia="Times New Roman" w:hAnsi="Times New Roman" w:cs="Times New Roman"/>
          <w:color w:val="000000" w:themeColor="text1"/>
          <w:sz w:val="24"/>
          <w:szCs w:val="24"/>
          <w:lang w:eastAsia="ru-RU"/>
        </w:rPr>
      </w:pPr>
      <w:r w:rsidRPr="000B1CC6">
        <w:rPr>
          <w:rFonts w:ascii="Times New Roman" w:eastAsia="Times New Roman" w:hAnsi="Times New Roman" w:cs="Times New Roman"/>
          <w:color w:val="000000" w:themeColor="text1"/>
          <w:sz w:val="24"/>
          <w:szCs w:val="24"/>
          <w:lang w:eastAsia="ru-RU"/>
        </w:rPr>
        <w:t>до десяти километров - в размере пятидесяти метров;</w:t>
      </w:r>
    </w:p>
    <w:p w14:paraId="5DFC60B6" w14:textId="77777777" w:rsidR="000B1CC6" w:rsidRPr="000B1CC6" w:rsidRDefault="000B1CC6" w:rsidP="000B1CC6">
      <w:pPr>
        <w:numPr>
          <w:ilvl w:val="0"/>
          <w:numId w:val="1"/>
        </w:numPr>
        <w:shd w:val="clear" w:color="auto" w:fill="FFFFFF"/>
        <w:spacing w:before="100" w:beforeAutospacing="1" w:after="100" w:afterAutospacing="1" w:line="240" w:lineRule="auto"/>
        <w:ind w:left="0" w:firstLine="709"/>
        <w:jc w:val="both"/>
        <w:rPr>
          <w:rFonts w:ascii="Times New Roman" w:eastAsia="Times New Roman" w:hAnsi="Times New Roman" w:cs="Times New Roman"/>
          <w:color w:val="000000" w:themeColor="text1"/>
          <w:sz w:val="24"/>
          <w:szCs w:val="24"/>
          <w:lang w:eastAsia="ru-RU"/>
        </w:rPr>
      </w:pPr>
      <w:r w:rsidRPr="000B1CC6">
        <w:rPr>
          <w:rFonts w:ascii="Times New Roman" w:eastAsia="Times New Roman" w:hAnsi="Times New Roman" w:cs="Times New Roman"/>
          <w:color w:val="000000" w:themeColor="text1"/>
          <w:sz w:val="24"/>
          <w:szCs w:val="24"/>
          <w:lang w:eastAsia="ru-RU"/>
        </w:rPr>
        <w:t>от десяти до пятидесяти километров - в размере ста метров;</w:t>
      </w:r>
    </w:p>
    <w:p w14:paraId="36171B02" w14:textId="77777777" w:rsidR="000B1CC6" w:rsidRPr="000B1CC6" w:rsidRDefault="000B1CC6" w:rsidP="000B1CC6">
      <w:pPr>
        <w:numPr>
          <w:ilvl w:val="0"/>
          <w:numId w:val="1"/>
        </w:numPr>
        <w:shd w:val="clear" w:color="auto" w:fill="FFFFFF"/>
        <w:spacing w:before="100" w:beforeAutospacing="1" w:after="100" w:afterAutospacing="1" w:line="240" w:lineRule="auto"/>
        <w:ind w:left="0" w:firstLine="709"/>
        <w:jc w:val="both"/>
        <w:rPr>
          <w:rFonts w:ascii="Times New Roman" w:eastAsia="Times New Roman" w:hAnsi="Times New Roman" w:cs="Times New Roman"/>
          <w:color w:val="000000" w:themeColor="text1"/>
          <w:sz w:val="24"/>
          <w:szCs w:val="24"/>
          <w:lang w:eastAsia="ru-RU"/>
        </w:rPr>
      </w:pPr>
      <w:r w:rsidRPr="000B1CC6">
        <w:rPr>
          <w:rFonts w:ascii="Times New Roman" w:eastAsia="Times New Roman" w:hAnsi="Times New Roman" w:cs="Times New Roman"/>
          <w:color w:val="000000" w:themeColor="text1"/>
          <w:sz w:val="24"/>
          <w:szCs w:val="24"/>
          <w:lang w:eastAsia="ru-RU"/>
        </w:rPr>
        <w:t>от пятидесяти километров и более - в размере двухсот метров.</w:t>
      </w:r>
    </w:p>
    <w:p w14:paraId="2F73DCFE" w14:textId="77777777" w:rsidR="000B1CC6" w:rsidRPr="000B1CC6" w:rsidRDefault="000B1CC6" w:rsidP="000B1CC6">
      <w:pPr>
        <w:shd w:val="clear" w:color="auto" w:fill="FFFFFF"/>
        <w:spacing w:after="100" w:afterAutospacing="1" w:line="240" w:lineRule="auto"/>
        <w:ind w:firstLine="709"/>
        <w:jc w:val="both"/>
        <w:rPr>
          <w:rFonts w:ascii="Times New Roman" w:eastAsia="Times New Roman" w:hAnsi="Times New Roman" w:cs="Times New Roman"/>
          <w:color w:val="000000" w:themeColor="text1"/>
          <w:sz w:val="24"/>
          <w:szCs w:val="24"/>
          <w:lang w:eastAsia="ru-RU"/>
        </w:rPr>
      </w:pPr>
      <w:r w:rsidRPr="000B1CC6">
        <w:rPr>
          <w:rFonts w:ascii="Times New Roman" w:eastAsia="Times New Roman" w:hAnsi="Times New Roman" w:cs="Times New Roman"/>
          <w:color w:val="000000" w:themeColor="text1"/>
          <w:sz w:val="24"/>
          <w:szCs w:val="24"/>
          <w:lang w:eastAsia="ru-RU"/>
        </w:rPr>
        <w:t>Для реки протяженностью менее десяти километров от истока до устья водоохранная зона совпадает с прибрежной защитной полосой.</w:t>
      </w:r>
    </w:p>
    <w:p w14:paraId="0AF1B7C5" w14:textId="77777777" w:rsidR="000B1CC6" w:rsidRPr="000B1CC6" w:rsidRDefault="000B1CC6" w:rsidP="000B1CC6">
      <w:pPr>
        <w:shd w:val="clear" w:color="auto" w:fill="FFFFFF"/>
        <w:spacing w:after="100" w:afterAutospacing="1" w:line="240" w:lineRule="auto"/>
        <w:ind w:firstLine="709"/>
        <w:jc w:val="both"/>
        <w:rPr>
          <w:rFonts w:ascii="Times New Roman" w:eastAsia="Times New Roman" w:hAnsi="Times New Roman" w:cs="Times New Roman"/>
          <w:color w:val="000000" w:themeColor="text1"/>
          <w:sz w:val="24"/>
          <w:szCs w:val="24"/>
          <w:lang w:eastAsia="ru-RU"/>
        </w:rPr>
      </w:pPr>
      <w:r w:rsidRPr="000B1CC6">
        <w:rPr>
          <w:rFonts w:ascii="Times New Roman" w:eastAsia="Times New Roman" w:hAnsi="Times New Roman" w:cs="Times New Roman"/>
          <w:color w:val="000000" w:themeColor="text1"/>
          <w:sz w:val="24"/>
          <w:szCs w:val="24"/>
          <w:lang w:eastAsia="ru-RU"/>
        </w:rPr>
        <w:t>В целях охраны водного объекта законом установлены режимные ограничения в границах водоохранных зон и допустимые виды воздействия.</w:t>
      </w:r>
    </w:p>
    <w:p w14:paraId="7623BC95" w14:textId="77777777" w:rsidR="000B1CC6" w:rsidRPr="000B1CC6" w:rsidRDefault="000B1CC6" w:rsidP="000B1CC6">
      <w:pPr>
        <w:shd w:val="clear" w:color="auto" w:fill="FFFFFF"/>
        <w:spacing w:after="100" w:afterAutospacing="1" w:line="240" w:lineRule="auto"/>
        <w:ind w:firstLine="709"/>
        <w:jc w:val="both"/>
        <w:rPr>
          <w:rFonts w:ascii="Times New Roman" w:eastAsia="Times New Roman" w:hAnsi="Times New Roman" w:cs="Times New Roman"/>
          <w:color w:val="000000" w:themeColor="text1"/>
          <w:sz w:val="24"/>
          <w:szCs w:val="24"/>
          <w:lang w:eastAsia="ru-RU"/>
        </w:rPr>
      </w:pPr>
      <w:bookmarkStart w:id="4" w:name="_Hlk141362705"/>
      <w:r w:rsidRPr="000B1CC6">
        <w:rPr>
          <w:rFonts w:ascii="Times New Roman" w:eastAsia="Times New Roman" w:hAnsi="Times New Roman" w:cs="Times New Roman"/>
          <w:color w:val="000000" w:themeColor="text1"/>
          <w:sz w:val="24"/>
          <w:szCs w:val="24"/>
          <w:lang w:eastAsia="ru-RU"/>
        </w:rPr>
        <w:t>Так, </w:t>
      </w:r>
      <w:r w:rsidRPr="000B1CC6">
        <w:rPr>
          <w:rFonts w:ascii="Times New Roman" w:eastAsia="Times New Roman" w:hAnsi="Times New Roman" w:cs="Times New Roman"/>
          <w:b/>
          <w:bCs/>
          <w:color w:val="000000" w:themeColor="text1"/>
          <w:sz w:val="24"/>
          <w:szCs w:val="24"/>
          <w:lang w:eastAsia="ru-RU"/>
        </w:rPr>
        <w:t>строительство, эксплуатация хозяйственных и иных объектов в границах водоохранных зон допускается</w:t>
      </w:r>
      <w:r w:rsidRPr="000B1CC6">
        <w:rPr>
          <w:rFonts w:ascii="Times New Roman" w:eastAsia="Times New Roman" w:hAnsi="Times New Roman" w:cs="Times New Roman"/>
          <w:color w:val="000000" w:themeColor="text1"/>
          <w:sz w:val="24"/>
          <w:szCs w:val="24"/>
          <w:lang w:eastAsia="ru-RU"/>
        </w:rPr>
        <w:t> </w:t>
      </w:r>
      <w:r w:rsidRPr="000B1CC6">
        <w:rPr>
          <w:rFonts w:ascii="Times New Roman" w:eastAsia="Times New Roman" w:hAnsi="Times New Roman" w:cs="Times New Roman"/>
          <w:b/>
          <w:bCs/>
          <w:color w:val="000000" w:themeColor="text1"/>
          <w:sz w:val="24"/>
          <w:szCs w:val="24"/>
          <w:lang w:eastAsia="ru-RU"/>
        </w:rPr>
        <w:t>только при условии оборудования таких объектов сооружениями, обеспечивающими охрану водного объекта</w:t>
      </w:r>
      <w:r w:rsidRPr="000B1CC6">
        <w:rPr>
          <w:rFonts w:ascii="Times New Roman" w:eastAsia="Times New Roman" w:hAnsi="Times New Roman" w:cs="Times New Roman"/>
          <w:color w:val="000000" w:themeColor="text1"/>
          <w:sz w:val="24"/>
          <w:szCs w:val="24"/>
          <w:lang w:eastAsia="ru-RU"/>
        </w:rPr>
        <w:t> в соответствии с водным законодательством и законодательством в области охраны окружающей среды.</w:t>
      </w:r>
    </w:p>
    <w:p w14:paraId="54068CED" w14:textId="77777777" w:rsidR="000B1CC6" w:rsidRPr="000B1CC6" w:rsidRDefault="000B1CC6" w:rsidP="000B1CC6">
      <w:pPr>
        <w:shd w:val="clear" w:color="auto" w:fill="FFFFFF"/>
        <w:spacing w:after="100" w:afterAutospacing="1" w:line="240" w:lineRule="auto"/>
        <w:ind w:firstLine="709"/>
        <w:jc w:val="both"/>
        <w:rPr>
          <w:rFonts w:ascii="Times New Roman" w:eastAsia="Times New Roman" w:hAnsi="Times New Roman" w:cs="Times New Roman"/>
          <w:color w:val="000000" w:themeColor="text1"/>
          <w:sz w:val="24"/>
          <w:szCs w:val="24"/>
          <w:lang w:eastAsia="ru-RU"/>
        </w:rPr>
      </w:pPr>
      <w:r w:rsidRPr="000B1CC6">
        <w:rPr>
          <w:rFonts w:ascii="Times New Roman" w:eastAsia="Times New Roman" w:hAnsi="Times New Roman" w:cs="Times New Roman"/>
          <w:color w:val="000000" w:themeColor="text1"/>
          <w:sz w:val="24"/>
          <w:szCs w:val="24"/>
          <w:lang w:eastAsia="ru-RU"/>
        </w:rPr>
        <w:t>При этом необходимо учитывать, что полоса земли вдоль береговой линии (границы водного объекта) водного объекта общего пользования (береговая полоса) предназначается для общего пользования. Ширина береговой полосы такого водного объекта составляет двадцать метров, за исключением береговой полосы каналов, рек и ручьев, протяженностью от истока до устья не более чем десять километров, для которых ширина береговой полосы составляет пять метров.</w:t>
      </w:r>
    </w:p>
    <w:p w14:paraId="1A59300C" w14:textId="77777777" w:rsidR="000B1CC6" w:rsidRPr="000B1CC6" w:rsidRDefault="000B1CC6" w:rsidP="000B1CC6">
      <w:pPr>
        <w:shd w:val="clear" w:color="auto" w:fill="FFFFFF"/>
        <w:spacing w:after="100" w:afterAutospacing="1" w:line="240" w:lineRule="auto"/>
        <w:ind w:firstLine="709"/>
        <w:jc w:val="both"/>
        <w:rPr>
          <w:rFonts w:ascii="Times New Roman" w:eastAsia="Times New Roman" w:hAnsi="Times New Roman" w:cs="Times New Roman"/>
          <w:color w:val="000000" w:themeColor="text1"/>
          <w:sz w:val="24"/>
          <w:szCs w:val="24"/>
          <w:lang w:eastAsia="ru-RU"/>
        </w:rPr>
      </w:pPr>
      <w:r w:rsidRPr="000B1CC6">
        <w:rPr>
          <w:rFonts w:ascii="Times New Roman" w:eastAsia="Times New Roman" w:hAnsi="Times New Roman" w:cs="Times New Roman"/>
          <w:color w:val="000000" w:themeColor="text1"/>
          <w:sz w:val="24"/>
          <w:szCs w:val="24"/>
          <w:lang w:eastAsia="ru-RU"/>
        </w:rPr>
        <w:t>Каждый гражданин вправе пользоваться (без использования механических транспортных средств) береговой полосой водных объектов общего пользования для передвижения и пребывания около них, в том числе для осуществления любительского рыболовства.</w:t>
      </w:r>
    </w:p>
    <w:bookmarkEnd w:id="4"/>
    <w:p w14:paraId="6A950EEE" w14:textId="77777777" w:rsidR="000B1CC6" w:rsidRPr="000B1CC6" w:rsidRDefault="000B1CC6" w:rsidP="000B1CC6">
      <w:pPr>
        <w:shd w:val="clear" w:color="auto" w:fill="FFFFFF"/>
        <w:spacing w:after="100" w:afterAutospacing="1" w:line="240" w:lineRule="auto"/>
        <w:ind w:firstLine="709"/>
        <w:jc w:val="both"/>
        <w:rPr>
          <w:rFonts w:ascii="Times New Roman" w:eastAsia="Times New Roman" w:hAnsi="Times New Roman" w:cs="Times New Roman"/>
          <w:color w:val="000000" w:themeColor="text1"/>
          <w:sz w:val="24"/>
          <w:szCs w:val="24"/>
          <w:lang w:eastAsia="ru-RU"/>
        </w:rPr>
      </w:pPr>
      <w:r w:rsidRPr="000B1CC6">
        <w:rPr>
          <w:rFonts w:ascii="Times New Roman" w:eastAsia="Times New Roman" w:hAnsi="Times New Roman" w:cs="Times New Roman"/>
          <w:color w:val="000000" w:themeColor="text1"/>
          <w:sz w:val="24"/>
          <w:szCs w:val="24"/>
          <w:lang w:eastAsia="ru-RU"/>
        </w:rPr>
        <w:t>Однозначного ответа на вопрос каким должно быть расстояние от уреза воды до постройки в законодательстве нет, т.к. такое расстояние зависит от множества факторов, в том числе ширины береговой полосы, ширины или радиуса водоохранной зоны, назначения постройки, наличия на объекте сооружений, обеспечивающих охрану водных объектов от загрязнения, засорения, заиления и истощения вод и т.д.</w:t>
      </w:r>
    </w:p>
    <w:p w14:paraId="736AA0BE" w14:textId="77777777" w:rsidR="000B1CC6" w:rsidRPr="000B1CC6" w:rsidRDefault="000B1CC6" w:rsidP="000B1CC6">
      <w:pPr>
        <w:shd w:val="clear" w:color="auto" w:fill="FFFFFF"/>
        <w:spacing w:after="100" w:afterAutospacing="1" w:line="240" w:lineRule="auto"/>
        <w:ind w:firstLine="709"/>
        <w:jc w:val="both"/>
        <w:rPr>
          <w:rFonts w:ascii="Times New Roman" w:eastAsia="Times New Roman" w:hAnsi="Times New Roman" w:cs="Times New Roman"/>
          <w:color w:val="000000" w:themeColor="text1"/>
          <w:sz w:val="24"/>
          <w:szCs w:val="24"/>
          <w:lang w:eastAsia="ru-RU"/>
        </w:rPr>
      </w:pPr>
      <w:r w:rsidRPr="000B1CC6">
        <w:rPr>
          <w:rFonts w:ascii="Times New Roman" w:eastAsia="Times New Roman" w:hAnsi="Times New Roman" w:cs="Times New Roman"/>
          <w:color w:val="000000" w:themeColor="text1"/>
          <w:sz w:val="24"/>
          <w:szCs w:val="24"/>
          <w:lang w:eastAsia="ru-RU"/>
        </w:rPr>
        <w:t>Важно, что </w:t>
      </w:r>
      <w:r w:rsidRPr="000B1CC6">
        <w:rPr>
          <w:rFonts w:ascii="Times New Roman" w:eastAsia="Times New Roman" w:hAnsi="Times New Roman" w:cs="Times New Roman"/>
          <w:b/>
          <w:bCs/>
          <w:color w:val="000000" w:themeColor="text1"/>
          <w:sz w:val="24"/>
          <w:szCs w:val="24"/>
          <w:lang w:eastAsia="ru-RU"/>
        </w:rPr>
        <w:t>в любом случае</w:t>
      </w:r>
      <w:r w:rsidRPr="000B1CC6">
        <w:rPr>
          <w:rFonts w:ascii="Times New Roman" w:eastAsia="Times New Roman" w:hAnsi="Times New Roman" w:cs="Times New Roman"/>
          <w:color w:val="000000" w:themeColor="text1"/>
          <w:sz w:val="24"/>
          <w:szCs w:val="24"/>
          <w:lang w:eastAsia="ru-RU"/>
        </w:rPr>
        <w:t> </w:t>
      </w:r>
      <w:bookmarkStart w:id="5" w:name="_Hlk141362741"/>
      <w:r w:rsidRPr="000B1CC6">
        <w:rPr>
          <w:rFonts w:ascii="Times New Roman" w:eastAsia="Times New Roman" w:hAnsi="Times New Roman" w:cs="Times New Roman"/>
          <w:b/>
          <w:bCs/>
          <w:color w:val="000000" w:themeColor="text1"/>
          <w:sz w:val="24"/>
          <w:szCs w:val="24"/>
          <w:lang w:eastAsia="ru-RU"/>
        </w:rPr>
        <w:t>в границах водоохранных зон запрещаются</w:t>
      </w:r>
      <w:r w:rsidRPr="000B1CC6">
        <w:rPr>
          <w:rFonts w:ascii="Times New Roman" w:eastAsia="Times New Roman" w:hAnsi="Times New Roman" w:cs="Times New Roman"/>
          <w:color w:val="000000" w:themeColor="text1"/>
          <w:sz w:val="24"/>
          <w:szCs w:val="24"/>
          <w:lang w:eastAsia="ru-RU"/>
        </w:rPr>
        <w:t>:</w:t>
      </w:r>
    </w:p>
    <w:p w14:paraId="5CA58285" w14:textId="77777777" w:rsidR="000B1CC6" w:rsidRPr="000B1CC6" w:rsidRDefault="000B1CC6" w:rsidP="000B1CC6">
      <w:pPr>
        <w:numPr>
          <w:ilvl w:val="0"/>
          <w:numId w:val="2"/>
        </w:numPr>
        <w:shd w:val="clear" w:color="auto" w:fill="FFFFFF"/>
        <w:spacing w:before="100" w:beforeAutospacing="1" w:after="100" w:afterAutospacing="1" w:line="240" w:lineRule="auto"/>
        <w:ind w:left="0" w:firstLine="709"/>
        <w:jc w:val="both"/>
        <w:rPr>
          <w:rFonts w:ascii="Times New Roman" w:eastAsia="Times New Roman" w:hAnsi="Times New Roman" w:cs="Times New Roman"/>
          <w:color w:val="000000" w:themeColor="text1"/>
          <w:sz w:val="24"/>
          <w:szCs w:val="24"/>
          <w:lang w:eastAsia="ru-RU"/>
        </w:rPr>
      </w:pPr>
      <w:r w:rsidRPr="000B1CC6">
        <w:rPr>
          <w:rFonts w:ascii="Times New Roman" w:eastAsia="Times New Roman" w:hAnsi="Times New Roman" w:cs="Times New Roman"/>
          <w:color w:val="000000" w:themeColor="text1"/>
          <w:sz w:val="24"/>
          <w:szCs w:val="24"/>
          <w:lang w:eastAsia="ru-RU"/>
        </w:rPr>
        <w:t xml:space="preserve">строительство и реконструкция автозаправочных станций, складов горюче-смазочных материалов (за исключением случаев, если автозаправочные станции, склады горюче-смазочных материалов размещены на территориях портов, инфраструктуры </w:t>
      </w:r>
      <w:r w:rsidRPr="000B1CC6">
        <w:rPr>
          <w:rFonts w:ascii="Times New Roman" w:eastAsia="Times New Roman" w:hAnsi="Times New Roman" w:cs="Times New Roman"/>
          <w:color w:val="000000" w:themeColor="text1"/>
          <w:sz w:val="24"/>
          <w:szCs w:val="24"/>
          <w:lang w:eastAsia="ru-RU"/>
        </w:rPr>
        <w:lastRenderedPageBreak/>
        <w:t>внутренних водных путей, в том числе баз (сооружений) для стоянки маломерных судов, объектов органов федеральной службы безопасности), станций технического обслуживания, используемых для технического осмотра и ремонта транспортных средств, осуществление мойки транспортных средств;</w:t>
      </w:r>
    </w:p>
    <w:p w14:paraId="0D4C4678" w14:textId="749E9A9A" w:rsidR="00275E87" w:rsidRPr="00A57AB9" w:rsidRDefault="000B1CC6" w:rsidP="000B1CC6">
      <w:pPr>
        <w:numPr>
          <w:ilvl w:val="0"/>
          <w:numId w:val="2"/>
        </w:numPr>
        <w:shd w:val="clear" w:color="auto" w:fill="FFFFFF"/>
        <w:spacing w:before="100" w:beforeAutospacing="1" w:after="100" w:afterAutospacing="1" w:line="240" w:lineRule="auto"/>
        <w:ind w:left="0" w:firstLine="709"/>
        <w:jc w:val="both"/>
        <w:rPr>
          <w:rFonts w:ascii="Times New Roman" w:eastAsia="Times New Roman" w:hAnsi="Times New Roman" w:cs="Times New Roman"/>
          <w:color w:val="000000" w:themeColor="text1"/>
          <w:sz w:val="24"/>
          <w:szCs w:val="24"/>
          <w:lang w:eastAsia="ru-RU"/>
        </w:rPr>
      </w:pPr>
      <w:r w:rsidRPr="000B1CC6">
        <w:rPr>
          <w:rFonts w:ascii="Times New Roman" w:eastAsia="Times New Roman" w:hAnsi="Times New Roman" w:cs="Times New Roman"/>
          <w:color w:val="000000" w:themeColor="text1"/>
          <w:sz w:val="24"/>
          <w:szCs w:val="24"/>
          <w:lang w:eastAsia="ru-RU"/>
        </w:rPr>
        <w:t>хранение пестицидов и агрохимикатов (за исключением хранения агрохимикатов в специализированных хранилищах на территориях морских портов за пределами границ прибрежных защитных полос), применение пестицидов и агрохимикатов.</w:t>
      </w:r>
      <w:bookmarkEnd w:id="3"/>
      <w:bookmarkEnd w:id="5"/>
    </w:p>
    <w:sectPr w:rsidR="00275E87" w:rsidRPr="00A57AB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6628BE"/>
    <w:multiLevelType w:val="multilevel"/>
    <w:tmpl w:val="8E2A7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2137816"/>
    <w:multiLevelType w:val="multilevel"/>
    <w:tmpl w:val="675ED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7D91"/>
    <w:rsid w:val="000B1CC6"/>
    <w:rsid w:val="00275E87"/>
    <w:rsid w:val="00377D91"/>
    <w:rsid w:val="003A4912"/>
    <w:rsid w:val="00406557"/>
    <w:rsid w:val="00A57AB9"/>
    <w:rsid w:val="00F64C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4A385B"/>
  <w15:chartTrackingRefBased/>
  <w15:docId w15:val="{98DDE999-54B8-4262-B8B3-7D436BD54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eeds-pagenavigationicon">
    <w:name w:val="feeds-page__navigation_icon"/>
    <w:basedOn w:val="a0"/>
    <w:rsid w:val="000B1CC6"/>
  </w:style>
  <w:style w:type="character" w:customStyle="1" w:styleId="feeds-pagenavigationtooltip">
    <w:name w:val="feeds-page__navigation_tooltip"/>
    <w:basedOn w:val="a0"/>
    <w:rsid w:val="000B1CC6"/>
  </w:style>
  <w:style w:type="paragraph" w:styleId="a3">
    <w:name w:val="Normal (Web)"/>
    <w:basedOn w:val="a"/>
    <w:uiPriority w:val="99"/>
    <w:semiHidden/>
    <w:unhideWhenUsed/>
    <w:rsid w:val="000B1CC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0B1CC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6427946">
      <w:bodyDiv w:val="1"/>
      <w:marLeft w:val="0"/>
      <w:marRight w:val="0"/>
      <w:marTop w:val="0"/>
      <w:marBottom w:val="0"/>
      <w:divBdr>
        <w:top w:val="none" w:sz="0" w:space="0" w:color="auto"/>
        <w:left w:val="none" w:sz="0" w:space="0" w:color="auto"/>
        <w:bottom w:val="none" w:sz="0" w:space="0" w:color="auto"/>
        <w:right w:val="none" w:sz="0" w:space="0" w:color="auto"/>
      </w:divBdr>
      <w:divsChild>
        <w:div w:id="932788719">
          <w:marLeft w:val="0"/>
          <w:marRight w:val="0"/>
          <w:marTop w:val="0"/>
          <w:marBottom w:val="960"/>
          <w:divBdr>
            <w:top w:val="none" w:sz="0" w:space="0" w:color="auto"/>
            <w:left w:val="none" w:sz="0" w:space="0" w:color="auto"/>
            <w:bottom w:val="none" w:sz="0" w:space="0" w:color="auto"/>
            <w:right w:val="none" w:sz="0" w:space="0" w:color="auto"/>
          </w:divBdr>
        </w:div>
        <w:div w:id="1630479528">
          <w:marLeft w:val="0"/>
          <w:marRight w:val="720"/>
          <w:marTop w:val="0"/>
          <w:marBottom w:val="0"/>
          <w:divBdr>
            <w:top w:val="none" w:sz="0" w:space="0" w:color="auto"/>
            <w:left w:val="none" w:sz="0" w:space="0" w:color="auto"/>
            <w:bottom w:val="none" w:sz="0" w:space="0" w:color="auto"/>
            <w:right w:val="none" w:sz="0" w:space="0" w:color="auto"/>
          </w:divBdr>
          <w:divsChild>
            <w:div w:id="529882307">
              <w:marLeft w:val="0"/>
              <w:marRight w:val="0"/>
              <w:marTop w:val="0"/>
              <w:marBottom w:val="120"/>
              <w:divBdr>
                <w:top w:val="none" w:sz="0" w:space="0" w:color="auto"/>
                <w:left w:val="none" w:sz="0" w:space="0" w:color="auto"/>
                <w:bottom w:val="none" w:sz="0" w:space="0" w:color="auto"/>
                <w:right w:val="none" w:sz="0" w:space="0" w:color="auto"/>
              </w:divBdr>
            </w:div>
            <w:div w:id="1153326573">
              <w:marLeft w:val="0"/>
              <w:marRight w:val="0"/>
              <w:marTop w:val="0"/>
              <w:marBottom w:val="120"/>
              <w:divBdr>
                <w:top w:val="none" w:sz="0" w:space="0" w:color="auto"/>
                <w:left w:val="none" w:sz="0" w:space="0" w:color="auto"/>
                <w:bottom w:val="none" w:sz="0" w:space="0" w:color="auto"/>
                <w:right w:val="none" w:sz="0" w:space="0" w:color="auto"/>
              </w:divBdr>
            </w:div>
          </w:divsChild>
        </w:div>
        <w:div w:id="554893485">
          <w:marLeft w:val="0"/>
          <w:marRight w:val="0"/>
          <w:marTop w:val="0"/>
          <w:marBottom w:val="0"/>
          <w:divBdr>
            <w:top w:val="none" w:sz="0" w:space="0" w:color="auto"/>
            <w:left w:val="none" w:sz="0" w:space="0" w:color="auto"/>
            <w:bottom w:val="none" w:sz="0" w:space="0" w:color="auto"/>
            <w:right w:val="none" w:sz="0" w:space="0" w:color="auto"/>
          </w:divBdr>
          <w:divsChild>
            <w:div w:id="262348936">
              <w:marLeft w:val="0"/>
              <w:marRight w:val="0"/>
              <w:marTop w:val="0"/>
              <w:marBottom w:val="0"/>
              <w:divBdr>
                <w:top w:val="none" w:sz="0" w:space="0" w:color="auto"/>
                <w:left w:val="none" w:sz="0" w:space="0" w:color="auto"/>
                <w:bottom w:val="none" w:sz="0" w:space="0" w:color="auto"/>
                <w:right w:val="none" w:sz="0" w:space="0" w:color="auto"/>
              </w:divBdr>
              <w:divsChild>
                <w:div w:id="1842769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489</Words>
  <Characters>2788</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Дербентские новости</cp:lastModifiedBy>
  <cp:revision>2</cp:revision>
  <dcterms:created xsi:type="dcterms:W3CDTF">2023-07-28T06:42:00Z</dcterms:created>
  <dcterms:modified xsi:type="dcterms:W3CDTF">2023-07-28T06:42:00Z</dcterms:modified>
</cp:coreProperties>
</file>