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F9" w:rsidRPr="004E1CF9" w:rsidRDefault="004E1CF9" w:rsidP="004E1C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 </w:t>
      </w:r>
      <w:r w:rsidRPr="004E1CF9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 xml:space="preserve">ативной </w:t>
      </w:r>
      <w:r w:rsidRPr="004E1CF9">
        <w:rPr>
          <w:rFonts w:ascii="Times New Roman" w:hAnsi="Times New Roman" w:cs="Times New Roman"/>
          <w:sz w:val="28"/>
          <w:szCs w:val="28"/>
        </w:rPr>
        <w:t>и материальн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E1CF9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E1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Pr="004E1CF9">
        <w:rPr>
          <w:rFonts w:ascii="Times New Roman" w:hAnsi="Times New Roman" w:cs="Times New Roman"/>
          <w:sz w:val="28"/>
          <w:szCs w:val="28"/>
        </w:rPr>
        <w:t>а захламление территорий коммунальными отходами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CF9" w:rsidRPr="004E1CF9" w:rsidRDefault="004E1CF9" w:rsidP="004E1CF9">
      <w:pPr>
        <w:jc w:val="both"/>
        <w:rPr>
          <w:rFonts w:ascii="Times New Roman" w:hAnsi="Times New Roman" w:cs="Times New Roman"/>
          <w:sz w:val="28"/>
          <w:szCs w:val="28"/>
        </w:rPr>
      </w:pPr>
      <w:r w:rsidRPr="004E1CF9">
        <w:rPr>
          <w:rFonts w:ascii="Times New Roman" w:hAnsi="Times New Roman" w:cs="Times New Roman"/>
          <w:sz w:val="28"/>
          <w:szCs w:val="28"/>
        </w:rPr>
        <w:t xml:space="preserve">  Действующим законодательством предусмотрена обязанность лиц, от деятельности которых образуются твердые коммунальные отходы, обеспечить их утилизацию установленным законом способом. За захламление территорий коммунальными отходами предусмотрена административная и материальная ответственность.</w:t>
      </w:r>
    </w:p>
    <w:p w:rsidR="004E1CF9" w:rsidRPr="004E1CF9" w:rsidRDefault="004E1CF9" w:rsidP="004E1CF9">
      <w:pPr>
        <w:jc w:val="both"/>
        <w:rPr>
          <w:rFonts w:ascii="Times New Roman" w:hAnsi="Times New Roman" w:cs="Times New Roman"/>
          <w:sz w:val="28"/>
          <w:szCs w:val="28"/>
        </w:rPr>
      </w:pPr>
      <w:r w:rsidRPr="004E1CF9">
        <w:rPr>
          <w:rFonts w:ascii="Times New Roman" w:hAnsi="Times New Roman" w:cs="Times New Roman"/>
          <w:sz w:val="28"/>
          <w:szCs w:val="28"/>
        </w:rPr>
        <w:t>Если для обычных коммунальных отходов практически в любом дворе есть контейнеры, то по поводу крупногабаритных предметов возникают вопросы: как и куда их выбрасывать?</w:t>
      </w:r>
    </w:p>
    <w:p w:rsidR="004E1CF9" w:rsidRPr="004E1CF9" w:rsidRDefault="004E1CF9" w:rsidP="004E1CF9">
      <w:pPr>
        <w:jc w:val="both"/>
        <w:rPr>
          <w:rFonts w:ascii="Times New Roman" w:hAnsi="Times New Roman" w:cs="Times New Roman"/>
          <w:sz w:val="28"/>
          <w:szCs w:val="28"/>
        </w:rPr>
      </w:pPr>
      <w:r w:rsidRPr="004E1CF9">
        <w:rPr>
          <w:rFonts w:ascii="Times New Roman" w:hAnsi="Times New Roman" w:cs="Times New Roman"/>
          <w:sz w:val="28"/>
          <w:szCs w:val="28"/>
        </w:rPr>
        <w:t>Располагать такие отходы в непосредственной близости от контейнеров нельзя.</w:t>
      </w:r>
    </w:p>
    <w:p w:rsidR="004E1CF9" w:rsidRPr="004E1CF9" w:rsidRDefault="004E1CF9" w:rsidP="004E1CF9">
      <w:pPr>
        <w:jc w:val="both"/>
        <w:rPr>
          <w:rFonts w:ascii="Times New Roman" w:hAnsi="Times New Roman" w:cs="Times New Roman"/>
          <w:sz w:val="28"/>
          <w:szCs w:val="28"/>
        </w:rPr>
      </w:pPr>
      <w:r w:rsidRPr="004E1CF9">
        <w:rPr>
          <w:rFonts w:ascii="Times New Roman" w:hAnsi="Times New Roman" w:cs="Times New Roman"/>
          <w:sz w:val="28"/>
          <w:szCs w:val="28"/>
        </w:rPr>
        <w:t>Для крупногабаритных коммунальных отходов (крупная бытовая техника, мебель и т.п.) предусмотрены специальные бункеры большого объема, а также площадки для крупногабаритных отходов. Узнать их месторасположение можно из реестра мес</w:t>
      </w:r>
      <w:r>
        <w:rPr>
          <w:rFonts w:ascii="Times New Roman" w:hAnsi="Times New Roman" w:cs="Times New Roman"/>
          <w:sz w:val="28"/>
          <w:szCs w:val="28"/>
        </w:rPr>
        <w:t xml:space="preserve">т накопления отходов </w:t>
      </w:r>
      <w:r w:rsidRPr="004E1CF9">
        <w:rPr>
          <w:rFonts w:ascii="Times New Roman" w:hAnsi="Times New Roman" w:cs="Times New Roman"/>
          <w:sz w:val="28"/>
          <w:szCs w:val="28"/>
        </w:rPr>
        <w:t>муниципального образования. Такие реестры имеются в свободном доступе на сайтах муниципальных образований в Интернете.</w:t>
      </w:r>
    </w:p>
    <w:p w:rsidR="004E1CF9" w:rsidRPr="004E1CF9" w:rsidRDefault="004E1CF9" w:rsidP="004E1CF9">
      <w:pPr>
        <w:jc w:val="both"/>
        <w:rPr>
          <w:rFonts w:ascii="Times New Roman" w:hAnsi="Times New Roman" w:cs="Times New Roman"/>
          <w:sz w:val="28"/>
          <w:szCs w:val="28"/>
        </w:rPr>
      </w:pPr>
      <w:r w:rsidRPr="004E1CF9">
        <w:rPr>
          <w:rFonts w:ascii="Times New Roman" w:hAnsi="Times New Roman" w:cs="Times New Roman"/>
          <w:sz w:val="28"/>
          <w:szCs w:val="28"/>
        </w:rPr>
        <w:t>Периодичность вывоза крупногабаритных отходов определяется государственным контрактом с региональным оператором по обращению с отходами и может различаться в зависимости от региона.</w:t>
      </w:r>
    </w:p>
    <w:p w:rsidR="002431AB" w:rsidRPr="004E1CF9" w:rsidRDefault="004E1CF9" w:rsidP="004E1CF9">
      <w:pPr>
        <w:jc w:val="both"/>
        <w:rPr>
          <w:rFonts w:ascii="Times New Roman" w:hAnsi="Times New Roman" w:cs="Times New Roman"/>
          <w:sz w:val="28"/>
          <w:szCs w:val="28"/>
        </w:rPr>
      </w:pPr>
      <w:r w:rsidRPr="004E1CF9">
        <w:rPr>
          <w:rFonts w:ascii="Times New Roman" w:hAnsi="Times New Roman" w:cs="Times New Roman"/>
          <w:sz w:val="28"/>
          <w:szCs w:val="28"/>
        </w:rPr>
        <w:t>При этом следует учитывать, что к коммунальным отходам не о носятся и не подлежат складированию в контейнеры, бункеры опасные о оды, для которых существует особый порядок утилизации, строит</w:t>
      </w:r>
      <w:r>
        <w:rPr>
          <w:rFonts w:ascii="Times New Roman" w:hAnsi="Times New Roman" w:cs="Times New Roman"/>
          <w:sz w:val="28"/>
          <w:szCs w:val="28"/>
        </w:rPr>
        <w:t>ельный му</w:t>
      </w:r>
      <w:r w:rsidRPr="004E1CF9">
        <w:rPr>
          <w:rFonts w:ascii="Times New Roman" w:hAnsi="Times New Roman" w:cs="Times New Roman"/>
          <w:sz w:val="28"/>
          <w:szCs w:val="28"/>
        </w:rPr>
        <w:t>сор, образовавшийся в ходе строительства и капитального ремонта (к нему н относится мусор от косметического ремонта: старые обои, обрезки плинтусов и т.п.), а также мусор, образовавшийся вне помещений: ветки деревьев, скошенная трава, навоз и проч.</w:t>
      </w:r>
    </w:p>
    <w:sectPr w:rsidR="002431AB" w:rsidRPr="004E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F9"/>
    <w:rsid w:val="002431AB"/>
    <w:rsid w:val="004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AF18"/>
  <w15:chartTrackingRefBased/>
  <w15:docId w15:val="{8DADF5A3-F990-452B-8DF3-DC6283EE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2022-12-16T06:34:00Z</dcterms:created>
  <dcterms:modified xsi:type="dcterms:W3CDTF">2022-12-16T06:37:00Z</dcterms:modified>
</cp:coreProperties>
</file>